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480" w:lineRule="exact"/>
        <w:jc w:val="center"/>
        <w:textAlignment w:val="auto"/>
        <w:rPr>
          <w:rFonts w:ascii="Times New Roman" w:hAnsi="Times New Roman" w:eastAsia="方正小标宋简体" w:cs="方正小标宋简体"/>
          <w:bCs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bCs/>
          <w:sz w:val="44"/>
          <w:szCs w:val="44"/>
        </w:rPr>
        <w:t>福建省药品监督管理局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480" w:lineRule="exact"/>
        <w:jc w:val="center"/>
        <w:textAlignment w:val="auto"/>
        <w:rPr>
          <w:rFonts w:ascii="Times New Roman" w:hAnsi="Times New Roman" w:eastAsia="方正小标宋简体" w:cs="方正小标宋简体"/>
          <w:bCs/>
          <w:color w:val="000000"/>
          <w:sz w:val="44"/>
          <w:szCs w:val="44"/>
        </w:rPr>
      </w:pPr>
      <w:r>
        <w:rPr>
          <w:rFonts w:hint="eastAsia" w:ascii="Times New Roman" w:hAnsi="Times New Roman" w:eastAsia="方正小标宋简体" w:cs="方正小标宋简体"/>
          <w:bCs/>
          <w:color w:val="000000"/>
          <w:sz w:val="44"/>
          <w:szCs w:val="44"/>
        </w:rPr>
        <w:t>行政处罚决定书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before="312" w:beforeLines="100" w:after="312" w:afterLines="100" w:line="480" w:lineRule="exact"/>
        <w:jc w:val="center"/>
        <w:textAlignment w:val="auto"/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闽药监榕稽办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eastAsia="zh-CN"/>
        </w:rPr>
        <w:t>处罚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〔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2025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〕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  <w:lang w:val="en-US" w:eastAsia="zh-CN"/>
        </w:rPr>
        <w:t>2</w:t>
      </w:r>
      <w:r>
        <w:rPr>
          <w:rFonts w:hint="eastAsia" w:ascii="仿宋_GB2312" w:hAnsi="仿宋_GB2312" w:eastAsia="仿宋_GB2312" w:cs="仿宋_GB2312"/>
          <w:color w:val="000000"/>
          <w:sz w:val="32"/>
          <w:szCs w:val="32"/>
          <w:u w:val="none"/>
        </w:rPr>
        <w:t>号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1"/>
          <w:sz w:val="32"/>
          <w:szCs w:val="32"/>
        </w:rPr>
        <w:t>当事人：</w:t>
      </w:r>
      <w:r>
        <w:rPr>
          <w:rFonts w:hint="eastAsia" w:ascii="仿宋_GB2312" w:hAnsi="仿宋_GB2312" w:eastAsia="仿宋_GB2312" w:cs="仿宋_GB2312"/>
          <w:b w:val="0"/>
          <w:bCs/>
          <w:sz w:val="32"/>
          <w:szCs w:val="32"/>
          <w:u w:val="none"/>
        </w:rPr>
        <w:t>莆田市涵江华丰塑胶有限公司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</w:rPr>
        <w:t xml:space="preserve">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140" w:hanging="14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1"/>
          <w:sz w:val="32"/>
          <w:szCs w:val="32"/>
        </w:rPr>
        <w:t xml:space="preserve">主体资格证照名称：《营业执照》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140" w:hanging="14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1"/>
          <w:sz w:val="32"/>
          <w:szCs w:val="32"/>
        </w:rPr>
        <w:t>统一社会信用代码（注册号）：</w:t>
      </w:r>
      <w:r>
        <w:rPr>
          <w:rFonts w:hint="eastAsia" w:ascii="仿宋_GB2312" w:hAnsi="仿宋_GB2312" w:eastAsia="仿宋_GB2312" w:cs="仿宋_GB2312"/>
          <w:sz w:val="32"/>
          <w:szCs w:val="32"/>
          <w:u w:val="none"/>
        </w:rPr>
        <w:t>91350303X11317222E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</w:rPr>
        <w:t xml:space="preserve">                              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1"/>
          <w:sz w:val="32"/>
          <w:szCs w:val="32"/>
        </w:rPr>
        <w:t>住所（住址）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eastAsia="zh-CN"/>
        </w:rPr>
        <w:t>：莆田市涵江区江口镇四十米路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left="140" w:hanging="140"/>
        <w:textAlignment w:val="auto"/>
        <w:rPr>
          <w:rFonts w:hint="eastAsia" w:ascii="仿宋_GB2312" w:hAnsi="仿宋_GB2312" w:eastAsia="仿宋_GB2312" w:cs="仿宋_GB2312"/>
          <w:kern w:val="1"/>
          <w:sz w:val="32"/>
          <w:szCs w:val="32"/>
        </w:rPr>
      </w:pPr>
      <w:r>
        <w:rPr>
          <w:rFonts w:hint="eastAsia" w:ascii="仿宋_GB2312" w:hAnsi="仿宋_GB2312" w:eastAsia="仿宋_GB2312" w:cs="仿宋_GB2312"/>
          <w:kern w:val="1"/>
          <w:sz w:val="32"/>
          <w:szCs w:val="32"/>
        </w:rPr>
        <w:t xml:space="preserve">法定代表人（负责人、经营者）：李滨                                 </w:t>
      </w:r>
    </w:p>
    <w:p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/>
        <w:textAlignment w:val="baseline"/>
        <w:rPr>
          <w:rFonts w:hint="eastAsia" w:ascii="仿宋_GB2312" w:hAnsi="仿宋_GB2312" w:eastAsia="仿宋_GB2312" w:cs="仿宋_GB2312"/>
          <w:color w:val="auto"/>
          <w:spacing w:val="0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身份证(其他有效证件)号码：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/>
        </w:rPr>
        <w:t>*****</w:t>
      </w:r>
    </w:p>
    <w:p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560" w:lineRule="exact"/>
        <w:ind w:left="0" w:right="0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联系电话：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/>
        </w:rPr>
        <w:t>*****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其他联系方式：</w:t>
      </w:r>
    </w:p>
    <w:p>
      <w:pPr>
        <w:pStyle w:val="3"/>
        <w:keepNext w:val="0"/>
        <w:keepLines w:val="0"/>
        <w:pageBreakBefore w:val="0"/>
        <w:widowControl/>
        <w:kinsoku w:val="0"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left="0" w:right="0" w:firstLine="0" w:firstLineChars="0"/>
        <w:textAlignment w:val="baseline"/>
        <w:rPr>
          <w:rFonts w:hint="eastAsia" w:ascii="仿宋_GB2312" w:hAnsi="仿宋_GB2312" w:eastAsia="仿宋_GB2312" w:cs="仿宋_GB2312"/>
          <w:spacing w:val="0"/>
          <w:sz w:val="32"/>
          <w:szCs w:val="32"/>
        </w:rPr>
      </w:pP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联系地址：</w:t>
      </w:r>
      <w:r>
        <w:rPr>
          <w:rFonts w:hint="eastAsia" w:ascii="仿宋_GB2312" w:hAnsi="仿宋_GB2312" w:eastAsia="仿宋_GB2312" w:cs="仿宋_GB2312"/>
          <w:kern w:val="1"/>
          <w:sz w:val="32"/>
          <w:szCs w:val="32"/>
          <w:lang w:val="en-US" w:eastAsia="zh-CN"/>
        </w:rPr>
        <w:t>*****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经查，当事人于2022年10月28日生产的规格型号为“XHF2001”，产品批号为“202210F001”的电子体温计属于第二类医疗器械，经检验，不符合《医用电气设备第1部分：安全通用要求》（GB9706.1-2007）“6.1设备或设备的外部标记”的有关规定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right="0" w:rightChars="0" w:firstLine="640" w:firstLineChars="200"/>
        <w:jc w:val="both"/>
        <w:textAlignment w:val="auto"/>
        <w:outlineLvl w:val="9"/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lang w:val="en-US" w:eastAsia="zh-CN"/>
        </w:rPr>
        <w:t>当事人于2023年8月1日对8批次电子体温计实施召回，但未按时将召回医疗器械的决定通知到其中6批次电子体温计有关医疗器械经营企业、使用单位或者告知使用者。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 w:firstLine="640" w:firstLineChars="200"/>
        <w:textAlignment w:val="auto"/>
        <w:outlineLvl w:val="9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上述事实，主要有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eastAsia="zh-CN"/>
        </w:rPr>
        <w:t>当事人持有的《营业执照》、《医疗器械生产许可证》、《医疗器械注册证》复印件，</w:t>
      </w:r>
      <w:r>
        <w:rPr>
          <w:rFonts w:ascii="Times New Roman" w:hAnsi="Times New Roman" w:eastAsia="仿宋_GB2312"/>
          <w:color w:val="auto"/>
          <w:sz w:val="32"/>
          <w:szCs w:val="32"/>
        </w:rPr>
        <w:t>证明</w:t>
      </w:r>
      <w:r>
        <w:rPr>
          <w:rFonts w:hint="eastAsia" w:ascii="Times New Roman" w:hAnsi="Times New Roman" w:eastAsia="仿宋_GB2312"/>
          <w:color w:val="auto"/>
          <w:sz w:val="32"/>
          <w:szCs w:val="32"/>
          <w:lang w:eastAsia="zh-CN"/>
        </w:rPr>
        <w:t>涉案</w:t>
      </w:r>
      <w:r>
        <w:rPr>
          <w:rFonts w:ascii="Times New Roman" w:hAnsi="Times New Roman" w:eastAsia="仿宋_GB2312"/>
          <w:color w:val="auto"/>
          <w:sz w:val="32"/>
          <w:szCs w:val="32"/>
        </w:rPr>
        <w:t>批次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lang w:val="en-US" w:eastAsia="zh-CN" w:bidi="ar-SA"/>
        </w:rPr>
        <w:t>电子体温计为</w:t>
      </w:r>
      <w:r>
        <w:rPr>
          <w:rFonts w:ascii="Times New Roman" w:hAnsi="Times New Roman" w:eastAsia="仿宋_GB2312"/>
          <w:color w:val="auto"/>
          <w:sz w:val="32"/>
          <w:szCs w:val="32"/>
        </w:rPr>
        <w:t>在许可条件下生产的</w:t>
      </w:r>
      <w:r>
        <w:rPr>
          <w:rFonts w:hint="eastAsia" w:eastAsia="仿宋_GB2312"/>
          <w:color w:val="auto"/>
          <w:sz w:val="32"/>
          <w:szCs w:val="32"/>
          <w:lang w:eastAsia="zh-CN"/>
        </w:rPr>
        <w:t>医疗器械产品等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</w:rPr>
        <w:t>证据证明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lang w:eastAsia="zh-CN"/>
        </w:rPr>
        <w:t>本局认为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u w:val="none"/>
          <w:lang w:eastAsia="zh-CN"/>
        </w:rPr>
        <w:t>当事人生产的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规格型号为“XHF2001”，产品批号为“202210F001”的电子体温计，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不符合强制性标准《医用电气设备第1部分：安全通用要求》（GB9706.1-2007）的有关要求，该行为违反了《医疗器械监督管理条例》第三十五条第一款规定，属于《医疗器械监督管理条例》第八十六条第一款第一项情形，依据《中华人民共和国行政处罚法》第二十八条第二款、《医疗器械监督管理条例》第八十六条的规定，应责令当事人改正违法行为并予以如下处罚：1、没收违法所得1113元；2、没收不符合强制性标准的电子体温计（规格型号：XHF2001，产品批号：202210F001）；3、处42000元罚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right="0" w:rightChars="0" w:firstLine="640"/>
        <w:textAlignment w:val="auto"/>
        <w:outlineLvl w:val="9"/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当事人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u w:val="none"/>
          <w:lang w:eastAsia="zh-CN"/>
        </w:rPr>
        <w:t>未按时将召回医疗器械的决定通知到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6批次电子体温计</w:t>
      </w:r>
      <w:r>
        <w:rPr>
          <w:rFonts w:hint="eastAsia" w:ascii="仿宋_GB2312" w:hAnsi="仿宋_GB2312" w:eastAsia="仿宋_GB2312" w:cs="仿宋_GB2312"/>
          <w:bCs/>
          <w:color w:val="auto"/>
          <w:sz w:val="32"/>
          <w:szCs w:val="32"/>
          <w:u w:val="none"/>
          <w:lang w:eastAsia="zh-CN"/>
        </w:rPr>
        <w:t>有关医疗器械经营企业、使用单位或者告知使用者，该行为违反了《医疗器械召回管理办法》第十五条第一款规定，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属于《医疗器械召回管理办法》第三十条第一款第二项情形，根据《医疗器械召回管理办法》第三十条的规定，应责令当事人限期改正违法行为并予以如下处罚：1、予以警告；2、处22000元罚款。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4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u w:val="none"/>
          <w:lang w:val="en-US" w:eastAsia="zh-CN"/>
        </w:rPr>
        <w:t>本案当事人2023年8月1日向我局报告医疗器械召回事件信息时，伪称已书面通知有关医疗器械经营企业，隐瞒其未及时通知的行为，属于《福建省药品监管行政处罚裁量适用细则》第十三条第一款第九项的情形，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依据《福建省药品监管行政处罚裁量适用细则》第十三条规定，决定予以从重行政处罚裁量。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综上，当事人上述违法行为，违反了《医疗器械监督管理条例》第三十五条第一款及《医疗器械召回管理办法》第十五条第一款规定，依据《中华人民共和国行政处罚法》第二十八条第二款、《医疗器械监督管理条例》第八十六条、《医疗器械召回管理办法》第三十条的规定，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  <w:lang w:eastAsia="zh-CN"/>
        </w:rPr>
        <w:t>现责令当事人改正上述违法行为，并决定</w:t>
      </w:r>
      <w:r>
        <w:rPr>
          <w:rFonts w:hint="eastAsia" w:ascii="仿宋_GB2312" w:hAnsi="仿宋_GB2312" w:eastAsia="仿宋_GB2312" w:cs="仿宋_GB2312"/>
          <w:spacing w:val="0"/>
          <w:sz w:val="32"/>
          <w:szCs w:val="32"/>
        </w:rPr>
        <w:t>一并处罚如下：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1、予以警告；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2、没收违法所得1113元；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3、没收不符合强制性标准的电子体温计（规格型号：XHF2001，产品批号：202210F001）；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lang w:val="en-US" w:eastAsia="zh-CN"/>
        </w:rPr>
        <w:t>4、处64000元罚款。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480" w:lineRule="exact"/>
        <w:ind w:right="640" w:firstLine="601"/>
        <w:jc w:val="center"/>
        <w:textAlignment w:val="auto"/>
        <w:rPr>
          <w:rFonts w:hint="eastAsia" w:ascii="Times New Roman" w:hAnsi="Times New Roman" w:eastAsia="仿宋_GB2312" w:cs="仿宋"/>
          <w:color w:val="000000"/>
          <w:sz w:val="32"/>
          <w:szCs w:val="32"/>
        </w:rPr>
      </w:pPr>
      <w:bookmarkStart w:id="0" w:name="_GoBack"/>
      <w:bookmarkEnd w:id="0"/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480" w:lineRule="exact"/>
        <w:ind w:right="640" w:firstLine="601"/>
        <w:jc w:val="center"/>
        <w:textAlignment w:val="auto"/>
        <w:rPr>
          <w:rFonts w:hint="eastAsia" w:ascii="Times New Roman" w:hAnsi="Times New Roman" w:eastAsia="仿宋_GB2312" w:cs="仿宋"/>
          <w:color w:val="000000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480" w:lineRule="exact"/>
        <w:ind w:right="640" w:firstLine="601"/>
        <w:jc w:val="center"/>
        <w:textAlignment w:val="auto"/>
        <w:rPr>
          <w:rFonts w:hint="eastAsia" w:ascii="Times New Roman" w:hAnsi="Times New Roman" w:eastAsia="仿宋_GB2312" w:cs="仿宋"/>
          <w:color w:val="000000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 xml:space="preserve">                   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lang w:eastAsia="zh-CN"/>
        </w:rPr>
        <w:t>福建省药品监督管理局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pacing w:line="480" w:lineRule="exact"/>
        <w:ind w:right="640" w:firstLine="600"/>
        <w:jc w:val="center"/>
        <w:textAlignment w:val="auto"/>
        <w:rPr>
          <w:rFonts w:hint="eastAsia" w:ascii="Times New Roman" w:hAnsi="Times New Roman" w:eastAsia="仿宋_GB2312" w:cs="仿宋"/>
          <w:color w:val="000000"/>
          <w:sz w:val="32"/>
          <w:szCs w:val="32"/>
        </w:rPr>
      </w:pP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 xml:space="preserve">            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lang w:val="en-US" w:eastAsia="zh-CN"/>
        </w:rPr>
        <w:t xml:space="preserve">      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lang w:val="en-US" w:eastAsia="zh-CN"/>
        </w:rPr>
        <w:t>2025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>年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lang w:val="en-US" w:eastAsia="zh-CN"/>
        </w:rPr>
        <w:t>1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>月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lang w:val="en-US" w:eastAsia="zh-CN"/>
        </w:rPr>
        <w:t>7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>日</w:t>
      </w:r>
    </w:p>
    <w:p>
      <w:pPr>
        <w:pStyle w:val="9"/>
        <w:rPr>
          <w:rFonts w:hint="eastAsia" w:ascii="黑体" w:hAnsi="黑体" w:eastAsia="黑体" w:cs="黑体"/>
          <w:color w:val="000000"/>
          <w:sz w:val="30"/>
          <w:szCs w:val="30"/>
        </w:rPr>
      </w:pP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0" w:rightChars="0" w:firstLine="0" w:firstLineChars="0"/>
        <w:jc w:val="both"/>
        <w:textAlignment w:val="auto"/>
        <w:outlineLvl w:val="9"/>
        <w:rPr>
          <w:rFonts w:ascii="Times New Roman" w:hAnsi="Times New Roman" w:eastAsia="仿宋_GB2312" w:cs="仿宋"/>
          <w:bCs/>
          <w:color w:val="000000"/>
          <w:spacing w:val="-11"/>
          <w:sz w:val="32"/>
          <w:szCs w:val="32"/>
        </w:rPr>
      </w:pPr>
      <w:r>
        <w:rPr>
          <w:rFonts w:ascii="Times New Roman" w:hAnsi="Times New Roman" w:eastAsia="仿宋_GB2312"/>
          <w:spacing w:val="-11"/>
          <w:sz w:val="32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-86995</wp:posOffset>
                </wp:positionH>
                <wp:positionV relativeFrom="paragraph">
                  <wp:posOffset>210185</wp:posOffset>
                </wp:positionV>
                <wp:extent cx="5550535" cy="635"/>
                <wp:effectExtent l="0" t="0" r="0" b="0"/>
                <wp:wrapNone/>
                <wp:docPr id="11" name="直接连接符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0535" cy="635"/>
                        </a:xfrm>
                        <a:prstGeom prst="line">
                          <a:avLst/>
                        </a:prstGeom>
                        <a:ln w="158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-6.85pt;margin-top:16.55pt;height:0.05pt;width:437.05pt;z-index:251661312;mso-width-relative:page;mso-height-relative:page;" filled="f" stroked="t" coordsize="21600,21600" o:gfxdata="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">
                <v:fill on="f" focussize="0,0"/>
                <v:stroke weight="1.25pt" color="#000000" joinstyle="round"/>
                <v:imagedata o:title=""/>
                <o:lock v:ext="edit" aspectratio="f"/>
              </v:line>
            </w:pict>
          </mc:Fallback>
        </mc:AlternateConten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80" w:lineRule="exact"/>
        <w:ind w:left="0" w:leftChars="0" w:right="0" w:rightChars="0" w:firstLine="0" w:firstLineChars="0"/>
        <w:jc w:val="both"/>
        <w:textAlignment w:val="auto"/>
        <w:outlineLvl w:val="9"/>
      </w:pPr>
      <w:r>
        <w:rPr>
          <w:rFonts w:ascii="Times New Roman" w:hAnsi="Times New Roman" w:eastAsia="仿宋_GB2312" w:cs="仿宋"/>
          <w:bCs/>
          <w:color w:val="000000"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0</wp:posOffset>
                </wp:positionH>
                <wp:positionV relativeFrom="paragraph">
                  <wp:posOffset>20807045</wp:posOffset>
                </wp:positionV>
                <wp:extent cx="5762625" cy="1270"/>
                <wp:effectExtent l="0" t="0" r="0" b="0"/>
                <wp:wrapNone/>
                <wp:docPr id="12" name="直接连接符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62625" cy="1270"/>
                        </a:xfrm>
                        <a:prstGeom prst="line">
                          <a:avLst/>
                        </a:prstGeom>
                        <a:ln w="9360" cap="sq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6" o:spid="_x0000_s1026" o:spt="20" style="position:absolute;left:0pt;margin-left:0pt;margin-top:1638.35pt;height:0.1pt;width:453.75pt;z-index:251660288;mso-width-relative:page;mso-height-relative:page;" filled="f" stroked="t" coordsize="21600,21600" o:gfxdata="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">
                <v:fill on="f" focussize="0,0"/>
                <v:stroke weight="0.737007874015748pt" color="#000000" joinstyle="round" endcap="square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>本文书一式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single"/>
          <w:lang w:eastAsia="zh-CN"/>
        </w:rPr>
        <w:t>三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>份，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single"/>
          <w:lang w:eastAsia="zh-CN"/>
        </w:rPr>
        <w:t>一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>份送达，一份归档，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single"/>
        </w:rPr>
        <w:t xml:space="preserve"> 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single"/>
          <w:lang w:eastAsia="zh-CN"/>
        </w:rPr>
        <w:t>一份备案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  <w:u w:val="single"/>
        </w:rPr>
        <w:t xml:space="preserve">  </w:t>
      </w:r>
      <w:r>
        <w:rPr>
          <w:rFonts w:hint="eastAsia" w:ascii="Times New Roman" w:hAnsi="Times New Roman" w:eastAsia="仿宋_GB2312" w:cs="仿宋"/>
          <w:color w:val="000000"/>
          <w:sz w:val="32"/>
          <w:szCs w:val="32"/>
        </w:rPr>
        <w:t>。</w:t>
      </w:r>
    </w:p>
    <w:sectPr>
      <w:foot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8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Mangal">
    <w:altName w:val="Noto Sans Syriac Eastern"/>
    <w:panose1 w:val="02040503050203030202"/>
    <w:charset w:val="00"/>
    <w:family w:val="roman"/>
    <w:pitch w:val="default"/>
    <w:sig w:usb0="00000000" w:usb1="00000000" w:usb2="00000000" w:usb3="00000000" w:csb0="00000001" w:csb1="00000000"/>
  </w:font>
  <w:font w:name="仿宋">
    <w:altName w:val="Noto Sans CJK SC"/>
    <w:panose1 w:val="02010609060101010101"/>
    <w:charset w:val="00"/>
    <w:family w:val="modern"/>
    <w:pitch w:val="default"/>
    <w:sig w:usb0="00000000" w:usb1="00000000" w:usb2="00000016" w:usb3="00000000" w:csb0="00040001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Noto Sans CJK SC">
    <w:panose1 w:val="020B0500000000000000"/>
    <w:charset w:val="86"/>
    <w:family w:val="auto"/>
    <w:pitch w:val="default"/>
    <w:sig w:usb0="30000003" w:usb1="2BDF3C10" w:usb2="00000016" w:usb3="00000000" w:csb0="602E010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true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rFonts w:hint="eastAsia" w:eastAsia="宋体"/>
                              <w:sz w:val="18"/>
                              <w:lang w:eastAsia="zh-CN"/>
                            </w:rPr>
                          </w:pP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/>
                              <w:sz w:val="1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false" anchor="t" anchorCtr="false" forceAA="false" upright="false" compatLnSpc="true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snapToGrid w:val="0"/>
                      <w:rPr>
                        <w:rFonts w:hint="eastAsia" w:eastAsia="宋体"/>
                        <w:sz w:val="18"/>
                        <w:lang w:eastAsia="zh-CN"/>
                      </w:rPr>
                    </w:pP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t>1</w:t>
                    </w:r>
                    <w:r>
                      <w:rPr>
                        <w:rFonts w:hint="eastAsia"/>
                        <w:sz w:val="1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1"/>
      <w:numFmt w:val="none"/>
      <w:pStyle w:val="2"/>
      <w:suff w:val="nothing"/>
      <w:lvlText w:val=""/>
      <w:lvlJc w:val="left"/>
      <w:pPr>
        <w:tabs>
          <w:tab w:val="left" w:pos="0"/>
        </w:tabs>
        <w:ind w:left="0" w:firstLine="0"/>
      </w:pPr>
    </w:lvl>
    <w:lvl w:ilvl="1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2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3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4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5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6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7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  <w:lvl w:ilvl="8" w:tentative="0">
      <w:start w:val="1"/>
      <w:numFmt w:val="none"/>
      <w:suff w:val="nothing"/>
      <w:lvlText w:val=""/>
      <w:lvlJc w:val="left"/>
      <w:pPr>
        <w:tabs>
          <w:tab w:val="left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false"/>
  <w:bordersDoNotSurroundFooter w:val="false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true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FF21DA5"/>
    <w:rsid w:val="00B42B86"/>
    <w:rsid w:val="041031C3"/>
    <w:rsid w:val="053A0E02"/>
    <w:rsid w:val="0BCB16FC"/>
    <w:rsid w:val="0FE3148B"/>
    <w:rsid w:val="10FD5447"/>
    <w:rsid w:val="19BA41E0"/>
    <w:rsid w:val="1CF92628"/>
    <w:rsid w:val="22300566"/>
    <w:rsid w:val="2B370DD9"/>
    <w:rsid w:val="2BC644E4"/>
    <w:rsid w:val="2CF7201A"/>
    <w:rsid w:val="31BD94C4"/>
    <w:rsid w:val="33A22CFA"/>
    <w:rsid w:val="3762296C"/>
    <w:rsid w:val="37BE4A55"/>
    <w:rsid w:val="3A5FACF0"/>
    <w:rsid w:val="3C10226D"/>
    <w:rsid w:val="3CD66BFE"/>
    <w:rsid w:val="3E3B0286"/>
    <w:rsid w:val="3F771465"/>
    <w:rsid w:val="3FDBA4B6"/>
    <w:rsid w:val="3FF21DA5"/>
    <w:rsid w:val="3FFF43C5"/>
    <w:rsid w:val="45E5767B"/>
    <w:rsid w:val="49724F16"/>
    <w:rsid w:val="4B162C43"/>
    <w:rsid w:val="4D75360E"/>
    <w:rsid w:val="4E4F4FAA"/>
    <w:rsid w:val="4F675608"/>
    <w:rsid w:val="513C0A57"/>
    <w:rsid w:val="55614A4C"/>
    <w:rsid w:val="571F7514"/>
    <w:rsid w:val="59B57603"/>
    <w:rsid w:val="5C8C580B"/>
    <w:rsid w:val="5DFCDB96"/>
    <w:rsid w:val="5FFFD985"/>
    <w:rsid w:val="65561177"/>
    <w:rsid w:val="67AB3712"/>
    <w:rsid w:val="6FD7DECE"/>
    <w:rsid w:val="76FF19AC"/>
    <w:rsid w:val="77EBD413"/>
    <w:rsid w:val="7F66399B"/>
    <w:rsid w:val="7F7283A9"/>
    <w:rsid w:val="7F817C64"/>
    <w:rsid w:val="7FBC97CC"/>
    <w:rsid w:val="CD6E1A35"/>
    <w:rsid w:val="EFB29D61"/>
    <w:rsid w:val="F3FF3C93"/>
    <w:rsid w:val="FCEFF002"/>
    <w:rsid w:val="FF4C3066"/>
    <w:rsid w:val="FFFE0A6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numPr>
        <w:ilvl w:val="0"/>
        <w:numId w:val="1"/>
      </w:numPr>
      <w:spacing w:before="240" w:after="120"/>
      <w:jc w:val="left"/>
      <w:outlineLvl w:val="0"/>
    </w:pPr>
    <w:rPr>
      <w:rFonts w:ascii="Times New Roman" w:hAnsi="Times New Roman" w:cs="Mangal"/>
      <w:color w:val="00000A"/>
      <w:sz w:val="24"/>
      <w:lang w:val="zh-CN" w:bidi="hi-IN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qFormat/>
    <w:uiPriority w:val="0"/>
    <w:rPr>
      <w:rFonts w:ascii="仿宋" w:hAnsi="仿宋" w:eastAsia="仿宋" w:cs="仿宋"/>
      <w:sz w:val="33"/>
      <w:szCs w:val="33"/>
      <w:lang w:val="en-US" w:eastAsia="en-US" w:bidi="ar-SA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样式1"/>
    <w:basedOn w:val="1"/>
    <w:qFormat/>
    <w:uiPriority w:val="0"/>
    <w:pPr>
      <w:ind w:firstLine="602" w:firstLineChars="200"/>
    </w:pPr>
    <w:rPr>
      <w:rFonts w:ascii="仿宋" w:hAnsi="仿宋" w:eastAsia="仿宋"/>
      <w:sz w:val="30"/>
      <w:szCs w:val="30"/>
    </w:rPr>
  </w:style>
  <w:style w:type="character" w:customStyle="1" w:styleId="10">
    <w:name w:val="NormalCharacter"/>
    <w:qFormat/>
    <w:uiPriority w:val="0"/>
    <w:rPr>
      <w:rFonts w:ascii="Times New Roman" w:hAnsi="Times New Roman" w:eastAsia="宋体"/>
      <w:lang w:val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true"/>
        </a:gradFill>
        <a:gradFill rotWithShape="true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false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true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true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2019-09-29T05:07:00Z</dcterms:created>
  <dc:creator>林振顺</dc:creator>
  <cp:lastModifiedBy>林登泽</cp:lastModifiedBy>
  <cp:lastPrinted>2025-01-09T07:56:00Z</cp:lastPrinted>
  <dcterms:modified xsi:type="dcterms:W3CDTF">2025-01-13T11:17:38Z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  <property fmtid="{D5CDD505-2E9C-101B-9397-08002B2CF9AE}" pid="3" name="ICV">
    <vt:lpwstr>DCC9FCB2B9E580C279967767FF8C2738</vt:lpwstr>
  </property>
</Properties>
</file>